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2D" w:rsidRPr="0090132D" w:rsidRDefault="0090132D" w:rsidP="0090132D">
      <w:pPr>
        <w:pStyle w:val="a3"/>
        <w:shd w:val="clear" w:color="auto" w:fill="FFFFFF"/>
        <w:spacing w:before="0" w:beforeAutospacing="0" w:after="0" w:afterAutospacing="0" w:line="450" w:lineRule="atLeast"/>
        <w:ind w:firstLine="480"/>
        <w:jc w:val="center"/>
        <w:rPr>
          <w:rFonts w:ascii="仿宋" w:eastAsia="仿宋" w:hAnsi="仿宋" w:hint="eastAsia"/>
          <w:color w:val="444444"/>
          <w:sz w:val="21"/>
          <w:szCs w:val="21"/>
        </w:rPr>
      </w:pPr>
      <w:r w:rsidRPr="0090132D">
        <w:rPr>
          <w:rFonts w:ascii="仿宋" w:eastAsia="仿宋" w:hAnsi="仿宋" w:hint="eastAsia"/>
          <w:b/>
          <w:bCs/>
          <w:color w:val="444444"/>
          <w:sz w:val="23"/>
          <w:szCs w:val="23"/>
          <w:shd w:val="clear" w:color="auto" w:fill="FFFFFF"/>
        </w:rPr>
        <w:t>北京乐平公益基金会财务管理制度</w:t>
      </w:r>
    </w:p>
    <w:p w:rsidR="0090132D" w:rsidRPr="0090132D" w:rsidRDefault="0090132D" w:rsidP="0090132D">
      <w:pPr>
        <w:pStyle w:val="a3"/>
        <w:shd w:val="clear" w:color="auto" w:fill="FFFFFF"/>
        <w:spacing w:before="0" w:beforeAutospacing="0" w:after="0" w:afterAutospacing="0" w:line="450" w:lineRule="atLeast"/>
        <w:ind w:firstLine="480"/>
        <w:jc w:val="center"/>
        <w:rPr>
          <w:rFonts w:ascii="仿宋" w:eastAsia="仿宋" w:hAnsi="仿宋"/>
          <w:color w:val="444444"/>
          <w:sz w:val="21"/>
          <w:szCs w:val="21"/>
        </w:rPr>
      </w:pPr>
      <w:r w:rsidRPr="0090132D">
        <w:rPr>
          <w:rFonts w:ascii="仿宋" w:eastAsia="仿宋" w:hAnsi="仿宋" w:hint="eastAsia"/>
          <w:color w:val="444444"/>
          <w:sz w:val="21"/>
          <w:szCs w:val="21"/>
        </w:rPr>
        <w:t>第一章</w:t>
      </w:r>
      <w:r w:rsidRPr="0090132D">
        <w:rPr>
          <w:rFonts w:hint="eastAsia"/>
          <w:color w:val="444444"/>
          <w:sz w:val="21"/>
          <w:szCs w:val="21"/>
        </w:rPr>
        <w:t> </w:t>
      </w:r>
      <w:r w:rsidRPr="0090132D">
        <w:rPr>
          <w:rFonts w:ascii="仿宋" w:eastAsia="仿宋" w:hAnsi="仿宋" w:hint="eastAsia"/>
          <w:color w:val="444444"/>
          <w:sz w:val="21"/>
          <w:szCs w:val="21"/>
        </w:rPr>
        <w:t>总 则</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t>第一条</w:t>
      </w:r>
      <w:r w:rsidRPr="0090132D">
        <w:rPr>
          <w:rStyle w:val="a4"/>
          <w:rFonts w:hint="eastAsia"/>
          <w:color w:val="444444"/>
          <w:sz w:val="21"/>
          <w:szCs w:val="21"/>
        </w:rPr>
        <w:t>  </w:t>
      </w:r>
      <w:r w:rsidRPr="0090132D">
        <w:rPr>
          <w:rStyle w:val="apple-converted-space"/>
          <w:rFonts w:hint="eastAsia"/>
          <w:b/>
          <w:bCs/>
          <w:color w:val="444444"/>
          <w:sz w:val="21"/>
          <w:szCs w:val="21"/>
        </w:rPr>
        <w:t> </w:t>
      </w:r>
      <w:r w:rsidRPr="0090132D">
        <w:rPr>
          <w:rFonts w:ascii="仿宋" w:eastAsia="仿宋" w:hAnsi="仿宋" w:hint="eastAsia"/>
          <w:color w:val="444444"/>
          <w:sz w:val="21"/>
          <w:szCs w:val="21"/>
        </w:rPr>
        <w:t>为规范北京乐平公益基金会项目资金的管理和使用，充分发挥其效用，结合资金管理工作的特点，制定本办法。</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t>第二条</w:t>
      </w:r>
      <w:r w:rsidRPr="0090132D">
        <w:rPr>
          <w:rStyle w:val="a4"/>
          <w:rFonts w:hint="eastAsia"/>
          <w:color w:val="444444"/>
          <w:sz w:val="21"/>
          <w:szCs w:val="21"/>
        </w:rPr>
        <w:t>  </w:t>
      </w:r>
      <w:r w:rsidRPr="0090132D">
        <w:rPr>
          <w:rStyle w:val="apple-converted-space"/>
          <w:rFonts w:hint="eastAsia"/>
          <w:b/>
          <w:bCs/>
          <w:color w:val="444444"/>
          <w:sz w:val="21"/>
          <w:szCs w:val="21"/>
        </w:rPr>
        <w:t> </w:t>
      </w:r>
      <w:r w:rsidRPr="0090132D">
        <w:rPr>
          <w:rFonts w:ascii="仿宋" w:eastAsia="仿宋" w:hAnsi="仿宋" w:hint="eastAsia"/>
          <w:color w:val="444444"/>
          <w:sz w:val="21"/>
          <w:szCs w:val="21"/>
        </w:rPr>
        <w:t>本办法对“项目审核与预算”、“项目阶段性监控与拨款”、“项目终期评估和审计”及“会计核算管理”四部分项目合作管理工作进行说明，作为《项目协议》的附件。</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Fonts w:hint="eastAsia"/>
          <w:color w:val="444444"/>
          <w:sz w:val="21"/>
          <w:szCs w:val="21"/>
        </w:rPr>
        <w:t> </w:t>
      </w:r>
    </w:p>
    <w:p w:rsidR="0090132D" w:rsidRPr="0090132D" w:rsidRDefault="0090132D" w:rsidP="0090132D">
      <w:pPr>
        <w:pStyle w:val="a3"/>
        <w:shd w:val="clear" w:color="auto" w:fill="FFFFFF"/>
        <w:spacing w:before="0" w:beforeAutospacing="0" w:after="0" w:afterAutospacing="0" w:line="450" w:lineRule="atLeast"/>
        <w:ind w:firstLine="480"/>
        <w:jc w:val="center"/>
        <w:rPr>
          <w:rFonts w:ascii="仿宋" w:eastAsia="仿宋" w:hAnsi="仿宋" w:hint="eastAsia"/>
          <w:color w:val="444444"/>
          <w:sz w:val="21"/>
          <w:szCs w:val="21"/>
        </w:rPr>
      </w:pPr>
      <w:r w:rsidRPr="0090132D">
        <w:rPr>
          <w:rFonts w:ascii="仿宋" w:eastAsia="仿宋" w:hAnsi="仿宋" w:hint="eastAsia"/>
          <w:color w:val="444444"/>
          <w:sz w:val="21"/>
          <w:szCs w:val="21"/>
        </w:rPr>
        <w:t>第二章</w:t>
      </w:r>
      <w:r w:rsidRPr="0090132D">
        <w:rPr>
          <w:rFonts w:hint="eastAsia"/>
          <w:color w:val="444444"/>
          <w:sz w:val="21"/>
          <w:szCs w:val="21"/>
        </w:rPr>
        <w:t> </w:t>
      </w:r>
      <w:r w:rsidRPr="0090132D">
        <w:rPr>
          <w:rFonts w:ascii="仿宋" w:eastAsia="仿宋" w:hAnsi="仿宋" w:hint="eastAsia"/>
          <w:color w:val="444444"/>
          <w:sz w:val="21"/>
          <w:szCs w:val="21"/>
        </w:rPr>
        <w:t>项目审核及预算管理</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t>第三条</w:t>
      </w:r>
      <w:r w:rsidRPr="0090132D">
        <w:rPr>
          <w:rStyle w:val="a4"/>
          <w:rFonts w:hint="eastAsia"/>
          <w:color w:val="444444"/>
          <w:sz w:val="21"/>
          <w:szCs w:val="21"/>
        </w:rPr>
        <w:t>  </w:t>
      </w:r>
      <w:r w:rsidRPr="0090132D">
        <w:rPr>
          <w:rStyle w:val="apple-converted-space"/>
          <w:rFonts w:hint="eastAsia"/>
          <w:b/>
          <w:bCs/>
          <w:color w:val="444444"/>
          <w:sz w:val="21"/>
          <w:szCs w:val="21"/>
        </w:rPr>
        <w:t> </w:t>
      </w:r>
      <w:r w:rsidRPr="0090132D">
        <w:rPr>
          <w:rFonts w:ascii="仿宋" w:eastAsia="仿宋" w:hAnsi="仿宋" w:hint="eastAsia"/>
          <w:color w:val="444444"/>
          <w:sz w:val="21"/>
          <w:szCs w:val="21"/>
        </w:rPr>
        <w:t>项目合作机构提交的项目申请文件由本基金会项目管理部及财务部进行项目审核。财务部主要从项目明细预算准确性、项目明细预算中人员费用及管理费用的合理性进行审核，并填写项目初审表；项目申请修改后，由项目管理部和财务部填写基金会项目立项审核意见表。</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t>第四条</w:t>
      </w:r>
      <w:r w:rsidRPr="0090132D">
        <w:rPr>
          <w:rStyle w:val="a4"/>
          <w:rFonts w:hint="eastAsia"/>
          <w:color w:val="444444"/>
          <w:sz w:val="21"/>
          <w:szCs w:val="21"/>
        </w:rPr>
        <w:t>  </w:t>
      </w:r>
      <w:r w:rsidRPr="0090132D">
        <w:rPr>
          <w:rStyle w:val="apple-converted-space"/>
          <w:rFonts w:hint="eastAsia"/>
          <w:b/>
          <w:bCs/>
          <w:color w:val="444444"/>
          <w:sz w:val="21"/>
          <w:szCs w:val="21"/>
        </w:rPr>
        <w:t> </w:t>
      </w:r>
      <w:r w:rsidRPr="0090132D">
        <w:rPr>
          <w:rFonts w:ascii="仿宋" w:eastAsia="仿宋" w:hAnsi="仿宋" w:hint="eastAsia"/>
          <w:color w:val="444444"/>
          <w:sz w:val="21"/>
          <w:szCs w:val="21"/>
        </w:rPr>
        <w:t>经秘书长办公会议批准立项后，项目管理部填写项目信息表，连同项目申请文件原件，即项目建议书及项目明细预算表交给财务部，存档备案。</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t>第五条</w:t>
      </w:r>
      <w:r w:rsidRPr="0090132D">
        <w:rPr>
          <w:rStyle w:val="a4"/>
          <w:rFonts w:hint="eastAsia"/>
          <w:color w:val="444444"/>
          <w:sz w:val="21"/>
          <w:szCs w:val="21"/>
        </w:rPr>
        <w:t>  </w:t>
      </w:r>
      <w:r w:rsidRPr="0090132D">
        <w:rPr>
          <w:rStyle w:val="apple-converted-space"/>
          <w:rFonts w:hint="eastAsia"/>
          <w:b/>
          <w:bCs/>
          <w:color w:val="444444"/>
          <w:sz w:val="21"/>
          <w:szCs w:val="21"/>
        </w:rPr>
        <w:t> </w:t>
      </w:r>
      <w:r w:rsidRPr="0090132D">
        <w:rPr>
          <w:rFonts w:ascii="仿宋" w:eastAsia="仿宋" w:hAnsi="仿宋" w:hint="eastAsia"/>
          <w:color w:val="444444"/>
          <w:sz w:val="21"/>
          <w:szCs w:val="21"/>
        </w:rPr>
        <w:t>项目明细预算表是指项目支出预算。</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Fonts w:ascii="仿宋" w:eastAsia="仿宋" w:hAnsi="仿宋" w:hint="eastAsia"/>
          <w:color w:val="444444"/>
          <w:sz w:val="21"/>
          <w:szCs w:val="21"/>
        </w:rPr>
        <w:t>支出预算包括用于项目实施的各种费用开支，既包括项目直接支出，也包括项目管理支出，即人员工资及办公管理费用，须注意项目时间进度与资金使用进度的吻合性。</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t>第六条</w:t>
      </w:r>
      <w:r w:rsidRPr="0090132D">
        <w:rPr>
          <w:rStyle w:val="a4"/>
          <w:rFonts w:hint="eastAsia"/>
          <w:color w:val="444444"/>
          <w:sz w:val="21"/>
          <w:szCs w:val="21"/>
        </w:rPr>
        <w:t>  </w:t>
      </w:r>
      <w:r w:rsidRPr="0090132D">
        <w:rPr>
          <w:rStyle w:val="apple-converted-space"/>
          <w:rFonts w:hint="eastAsia"/>
          <w:b/>
          <w:bCs/>
          <w:color w:val="444444"/>
          <w:sz w:val="21"/>
          <w:szCs w:val="21"/>
        </w:rPr>
        <w:t> </w:t>
      </w:r>
      <w:r w:rsidRPr="0090132D">
        <w:rPr>
          <w:rFonts w:ascii="仿宋" w:eastAsia="仿宋" w:hAnsi="仿宋" w:hint="eastAsia"/>
          <w:color w:val="444444"/>
          <w:sz w:val="21"/>
          <w:szCs w:val="21"/>
        </w:rPr>
        <w:t>经批准的预算一般不做调整。但因项目所处社会环境、自然环境等客观因素或项目合作机构本身的重大调整，以及项目计划必要的调整，由项目合作机构提出调整要求的，则必须提前15个工作日向项目管理部进行书面申请，</w:t>
      </w:r>
      <w:proofErr w:type="gramStart"/>
      <w:r w:rsidRPr="0090132D">
        <w:rPr>
          <w:rFonts w:ascii="仿宋" w:eastAsia="仿宋" w:hAnsi="仿宋" w:hint="eastAsia"/>
          <w:color w:val="444444"/>
          <w:sz w:val="21"/>
          <w:szCs w:val="21"/>
        </w:rPr>
        <w:t>项目管理部须在</w:t>
      </w:r>
      <w:proofErr w:type="gramEnd"/>
      <w:r w:rsidRPr="0090132D">
        <w:rPr>
          <w:rFonts w:ascii="仿宋" w:eastAsia="仿宋" w:hAnsi="仿宋" w:hint="eastAsia"/>
          <w:color w:val="444444"/>
          <w:sz w:val="21"/>
          <w:szCs w:val="21"/>
        </w:rPr>
        <w:t>15个工作日内给予答复，经书</w:t>
      </w:r>
      <w:proofErr w:type="gramStart"/>
      <w:r w:rsidRPr="0090132D">
        <w:rPr>
          <w:rFonts w:ascii="仿宋" w:eastAsia="仿宋" w:hAnsi="仿宋" w:hint="eastAsia"/>
          <w:color w:val="444444"/>
          <w:sz w:val="21"/>
          <w:szCs w:val="21"/>
        </w:rPr>
        <w:t>面批准</w:t>
      </w:r>
      <w:proofErr w:type="gramEnd"/>
      <w:r w:rsidRPr="0090132D">
        <w:rPr>
          <w:rFonts w:ascii="仿宋" w:eastAsia="仿宋" w:hAnsi="仿宋" w:hint="eastAsia"/>
          <w:color w:val="444444"/>
          <w:sz w:val="21"/>
          <w:szCs w:val="21"/>
        </w:rPr>
        <w:t>后项目合作机构方可进行相应调整；如果项目合作机构的调整违背项目申报时的原则、目的和内容，本基金会有权终止本协议。</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Fonts w:hint="eastAsia"/>
          <w:color w:val="444444"/>
          <w:sz w:val="21"/>
          <w:szCs w:val="21"/>
        </w:rPr>
        <w:t> </w:t>
      </w:r>
    </w:p>
    <w:p w:rsidR="0090132D" w:rsidRPr="0090132D" w:rsidRDefault="0090132D" w:rsidP="0090132D">
      <w:pPr>
        <w:pStyle w:val="a3"/>
        <w:shd w:val="clear" w:color="auto" w:fill="FFFFFF"/>
        <w:spacing w:before="0" w:beforeAutospacing="0" w:after="0" w:afterAutospacing="0" w:line="450" w:lineRule="atLeast"/>
        <w:ind w:firstLine="480"/>
        <w:jc w:val="center"/>
        <w:rPr>
          <w:rFonts w:ascii="仿宋" w:eastAsia="仿宋" w:hAnsi="仿宋" w:hint="eastAsia"/>
          <w:color w:val="444444"/>
          <w:sz w:val="21"/>
          <w:szCs w:val="21"/>
        </w:rPr>
      </w:pPr>
      <w:r w:rsidRPr="0090132D">
        <w:rPr>
          <w:rFonts w:ascii="仿宋" w:eastAsia="仿宋" w:hAnsi="仿宋" w:hint="eastAsia"/>
          <w:color w:val="444444"/>
          <w:sz w:val="21"/>
          <w:szCs w:val="21"/>
        </w:rPr>
        <w:t>第三章</w:t>
      </w:r>
      <w:r w:rsidRPr="0090132D">
        <w:rPr>
          <w:rFonts w:hint="eastAsia"/>
          <w:color w:val="444444"/>
          <w:sz w:val="21"/>
          <w:szCs w:val="21"/>
        </w:rPr>
        <w:t> </w:t>
      </w:r>
      <w:r w:rsidRPr="0090132D">
        <w:rPr>
          <w:rFonts w:ascii="仿宋" w:eastAsia="仿宋" w:hAnsi="仿宋" w:hint="eastAsia"/>
          <w:color w:val="444444"/>
          <w:sz w:val="21"/>
          <w:szCs w:val="21"/>
        </w:rPr>
        <w:t>项目阶段性监控与拨款管理</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t>第七条</w:t>
      </w:r>
      <w:r w:rsidRPr="0090132D">
        <w:rPr>
          <w:rStyle w:val="a4"/>
          <w:rFonts w:hint="eastAsia"/>
          <w:color w:val="444444"/>
          <w:sz w:val="21"/>
          <w:szCs w:val="21"/>
        </w:rPr>
        <w:t>  </w:t>
      </w:r>
      <w:r w:rsidRPr="0090132D">
        <w:rPr>
          <w:rStyle w:val="apple-converted-space"/>
          <w:rFonts w:hint="eastAsia"/>
          <w:b/>
          <w:bCs/>
          <w:color w:val="444444"/>
          <w:sz w:val="21"/>
          <w:szCs w:val="21"/>
        </w:rPr>
        <w:t> </w:t>
      </w:r>
      <w:r w:rsidRPr="0090132D">
        <w:rPr>
          <w:rFonts w:ascii="仿宋" w:eastAsia="仿宋" w:hAnsi="仿宋" w:hint="eastAsia"/>
          <w:color w:val="444444"/>
          <w:sz w:val="21"/>
          <w:szCs w:val="21"/>
        </w:rPr>
        <w:t>阶段性监控的内容：</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Fonts w:ascii="仿宋" w:eastAsia="仿宋" w:hAnsi="仿宋" w:hint="eastAsia"/>
          <w:color w:val="444444"/>
          <w:sz w:val="21"/>
          <w:szCs w:val="21"/>
        </w:rPr>
        <w:t>（一）</w:t>
      </w:r>
      <w:r>
        <w:rPr>
          <w:rFonts w:hint="eastAsia"/>
          <w:color w:val="444444"/>
          <w:sz w:val="21"/>
          <w:szCs w:val="21"/>
        </w:rPr>
        <w:t xml:space="preserve">   </w:t>
      </w:r>
      <w:r w:rsidRPr="0090132D">
        <w:rPr>
          <w:rFonts w:ascii="仿宋" w:eastAsia="仿宋" w:hAnsi="仿宋" w:hint="eastAsia"/>
          <w:color w:val="444444"/>
          <w:sz w:val="21"/>
          <w:szCs w:val="21"/>
        </w:rPr>
        <w:t>财务管理状况；</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Fonts w:ascii="仿宋" w:eastAsia="仿宋" w:hAnsi="仿宋" w:hint="eastAsia"/>
          <w:color w:val="444444"/>
          <w:sz w:val="21"/>
          <w:szCs w:val="21"/>
        </w:rPr>
        <w:t>（二）</w:t>
      </w:r>
      <w:r>
        <w:rPr>
          <w:rFonts w:hint="eastAsia"/>
          <w:color w:val="444444"/>
          <w:sz w:val="21"/>
          <w:szCs w:val="21"/>
        </w:rPr>
        <w:t xml:space="preserve">   </w:t>
      </w:r>
      <w:r w:rsidRPr="0090132D">
        <w:rPr>
          <w:rFonts w:ascii="仿宋" w:eastAsia="仿宋" w:hAnsi="仿宋" w:hint="eastAsia"/>
          <w:color w:val="444444"/>
          <w:sz w:val="21"/>
          <w:szCs w:val="21"/>
        </w:rPr>
        <w:t>计划活动完成进度与资金使用进度是否吻合；</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Fonts w:ascii="仿宋" w:eastAsia="仿宋" w:hAnsi="仿宋" w:hint="eastAsia"/>
          <w:color w:val="444444"/>
          <w:sz w:val="21"/>
          <w:szCs w:val="21"/>
        </w:rPr>
        <w:t>（三）</w:t>
      </w:r>
      <w:r>
        <w:rPr>
          <w:rFonts w:hint="eastAsia"/>
          <w:color w:val="444444"/>
          <w:sz w:val="21"/>
          <w:szCs w:val="21"/>
        </w:rPr>
        <w:t xml:space="preserve">   </w:t>
      </w:r>
      <w:r w:rsidRPr="0090132D">
        <w:rPr>
          <w:rFonts w:ascii="仿宋" w:eastAsia="仿宋" w:hAnsi="仿宋" w:hint="eastAsia"/>
          <w:color w:val="444444"/>
          <w:sz w:val="21"/>
          <w:szCs w:val="21"/>
        </w:rPr>
        <w:t>资金使用金额是否在预算金额内。</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t>第八条</w:t>
      </w:r>
      <w:r w:rsidRPr="0090132D">
        <w:rPr>
          <w:rStyle w:val="a4"/>
          <w:rFonts w:hint="eastAsia"/>
          <w:color w:val="444444"/>
          <w:sz w:val="21"/>
          <w:szCs w:val="21"/>
        </w:rPr>
        <w:t>  </w:t>
      </w:r>
      <w:r w:rsidRPr="0090132D">
        <w:rPr>
          <w:rStyle w:val="apple-converted-space"/>
          <w:rFonts w:hint="eastAsia"/>
          <w:b/>
          <w:bCs/>
          <w:color w:val="444444"/>
          <w:sz w:val="21"/>
          <w:szCs w:val="21"/>
        </w:rPr>
        <w:t> </w:t>
      </w:r>
      <w:r w:rsidRPr="0090132D">
        <w:rPr>
          <w:rFonts w:ascii="仿宋" w:eastAsia="仿宋" w:hAnsi="仿宋" w:hint="eastAsia"/>
          <w:color w:val="444444"/>
          <w:sz w:val="21"/>
          <w:szCs w:val="21"/>
        </w:rPr>
        <w:t>监控方式：</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Fonts w:ascii="仿宋" w:eastAsia="仿宋" w:hAnsi="仿宋" w:hint="eastAsia"/>
          <w:color w:val="444444"/>
          <w:sz w:val="21"/>
          <w:szCs w:val="21"/>
        </w:rPr>
        <w:lastRenderedPageBreak/>
        <w:t>（一）</w:t>
      </w:r>
      <w:r>
        <w:rPr>
          <w:rFonts w:hint="eastAsia"/>
          <w:color w:val="444444"/>
          <w:sz w:val="21"/>
          <w:szCs w:val="21"/>
        </w:rPr>
        <w:t> </w:t>
      </w:r>
      <w:r w:rsidRPr="0090132D">
        <w:rPr>
          <w:rFonts w:ascii="仿宋" w:eastAsia="仿宋" w:hAnsi="仿宋" w:hint="eastAsia"/>
          <w:color w:val="444444"/>
          <w:sz w:val="21"/>
          <w:szCs w:val="21"/>
        </w:rPr>
        <w:t>项目合作机构须在每季度结束后15个工作日内，向本基金会项目管理部提交阶段性财务报告，财务报告应根据经批准的项目明细预算，编制项目月度支出明细表，并对其中超预算的支出做出详细说明。</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Fonts w:ascii="仿宋" w:eastAsia="仿宋" w:hAnsi="仿宋" w:hint="eastAsia"/>
          <w:color w:val="444444"/>
          <w:sz w:val="21"/>
          <w:szCs w:val="21"/>
        </w:rPr>
        <w:t>（二）</w:t>
      </w:r>
      <w:r>
        <w:rPr>
          <w:rFonts w:hint="eastAsia"/>
          <w:color w:val="444444"/>
          <w:sz w:val="21"/>
          <w:szCs w:val="21"/>
        </w:rPr>
        <w:t> </w:t>
      </w:r>
      <w:r w:rsidRPr="0090132D">
        <w:rPr>
          <w:rFonts w:ascii="仿宋" w:eastAsia="仿宋" w:hAnsi="仿宋" w:hint="eastAsia"/>
          <w:color w:val="444444"/>
          <w:sz w:val="21"/>
          <w:szCs w:val="21"/>
        </w:rPr>
        <w:t>本基金会将依据项目合作机构提交的项目进度报告和本协议规定的阶段性产出，审核项目的执行情况和资金使用情况，如与计划严重不符，本基金会有权终止下期资助款项的拨付，并保留收回前期已拨资金以及进一步追究法律责任的权利。</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Fonts w:ascii="仿宋" w:eastAsia="仿宋" w:hAnsi="仿宋" w:hint="eastAsia"/>
          <w:color w:val="444444"/>
          <w:sz w:val="21"/>
          <w:szCs w:val="21"/>
        </w:rPr>
        <w:t>（三）</w:t>
      </w:r>
      <w:r>
        <w:rPr>
          <w:rFonts w:hint="eastAsia"/>
          <w:color w:val="444444"/>
          <w:sz w:val="21"/>
          <w:szCs w:val="21"/>
        </w:rPr>
        <w:t> </w:t>
      </w:r>
      <w:r w:rsidRPr="0090132D">
        <w:rPr>
          <w:rFonts w:ascii="仿宋" w:eastAsia="仿宋" w:hAnsi="仿宋" w:hint="eastAsia"/>
          <w:color w:val="444444"/>
          <w:sz w:val="21"/>
          <w:szCs w:val="21"/>
        </w:rPr>
        <w:t>为更好地监督项目合作机构的财务管理状况，财务部有权要求项目合作机构提供其财务管理制度，项目支出发票复印件等资料。</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t>第九条</w:t>
      </w:r>
      <w:r>
        <w:rPr>
          <w:rStyle w:val="a4"/>
          <w:rFonts w:hint="eastAsia"/>
          <w:color w:val="444444"/>
          <w:sz w:val="21"/>
          <w:szCs w:val="21"/>
        </w:rPr>
        <w:t> </w:t>
      </w:r>
      <w:r w:rsidRPr="0090132D">
        <w:rPr>
          <w:rFonts w:ascii="仿宋" w:eastAsia="仿宋" w:hAnsi="仿宋" w:hint="eastAsia"/>
          <w:color w:val="444444"/>
          <w:sz w:val="21"/>
          <w:szCs w:val="21"/>
        </w:rPr>
        <w:t>阶段性监控将完成项目进度分析、项目与财务计划调整。</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Fonts w:ascii="仿宋" w:eastAsia="仿宋" w:hAnsi="仿宋" w:hint="eastAsia"/>
          <w:color w:val="444444"/>
          <w:sz w:val="21"/>
          <w:szCs w:val="21"/>
        </w:rPr>
        <w:t>阶段性项目报告及财务报告批准通过后，财务部方可按项目协议拨付下一阶段项目资金，项目合作机构须及时提供相关票据。如阶段性项目报告及财务报告未获批准通过，将暂停拨款，待监测活动结束、且按评估建议完成调整计划后，方可恢复资助。如项目合作机构因故不能继续项目运作，应提前15个工作日以书面形式向项目管理部提出项目终止申请。</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t>第十条</w:t>
      </w:r>
      <w:r>
        <w:rPr>
          <w:rStyle w:val="a4"/>
          <w:rFonts w:hint="eastAsia"/>
          <w:color w:val="444444"/>
          <w:sz w:val="21"/>
          <w:szCs w:val="21"/>
        </w:rPr>
        <w:t> </w:t>
      </w:r>
      <w:r w:rsidRPr="0090132D">
        <w:rPr>
          <w:rFonts w:ascii="仿宋" w:eastAsia="仿宋" w:hAnsi="仿宋" w:hint="eastAsia"/>
          <w:color w:val="444444"/>
          <w:sz w:val="21"/>
          <w:szCs w:val="21"/>
        </w:rPr>
        <w:t>本基金会按项目协议的约定拨款至项目合作机构，项目合作机构须在收到资助款项后的5个工作日内提供税务发票或行政事业收据。</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t>第十一条</w:t>
      </w:r>
      <w:r>
        <w:rPr>
          <w:rStyle w:val="a4"/>
          <w:rFonts w:hint="eastAsia"/>
          <w:color w:val="444444"/>
          <w:sz w:val="21"/>
          <w:szCs w:val="21"/>
        </w:rPr>
        <w:t> </w:t>
      </w:r>
      <w:r w:rsidRPr="0090132D">
        <w:rPr>
          <w:rFonts w:ascii="仿宋" w:eastAsia="仿宋" w:hAnsi="仿宋" w:hint="eastAsia"/>
          <w:color w:val="444444"/>
          <w:sz w:val="21"/>
          <w:szCs w:val="21"/>
        </w:rPr>
        <w:t>项目资金须专款专用，不得挪作它用。本协议中的资助基金只能划入事前约定的银行账户，并从此账户支付。如需转划入其它账户，须由项目合作机构提交书面申请，经项目管理部和财务部审批通过后方能执行。</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t>第十二条</w:t>
      </w:r>
      <w:r>
        <w:rPr>
          <w:rStyle w:val="a4"/>
          <w:rFonts w:hint="eastAsia"/>
          <w:color w:val="444444"/>
          <w:sz w:val="21"/>
          <w:szCs w:val="21"/>
        </w:rPr>
        <w:t> </w:t>
      </w:r>
      <w:r w:rsidRPr="0090132D">
        <w:rPr>
          <w:rFonts w:ascii="仿宋" w:eastAsia="仿宋" w:hAnsi="仿宋" w:hint="eastAsia"/>
          <w:color w:val="444444"/>
          <w:sz w:val="21"/>
          <w:szCs w:val="21"/>
        </w:rPr>
        <w:t>项目结束后，资金如有结余，项目合作机构须于本基金会出具终期项目监测与财务结算报告后20个工作日内将余款拨回本基金会，或由本基金会决定是否用以资助与本项目相关的其他活动。</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Fonts w:hint="eastAsia"/>
          <w:color w:val="444444"/>
          <w:sz w:val="21"/>
          <w:szCs w:val="21"/>
        </w:rPr>
        <w:t> </w:t>
      </w:r>
    </w:p>
    <w:p w:rsidR="0090132D" w:rsidRPr="0090132D" w:rsidRDefault="0090132D" w:rsidP="0090132D">
      <w:pPr>
        <w:pStyle w:val="a3"/>
        <w:shd w:val="clear" w:color="auto" w:fill="FFFFFF"/>
        <w:spacing w:before="0" w:beforeAutospacing="0" w:after="0" w:afterAutospacing="0" w:line="450" w:lineRule="atLeast"/>
        <w:ind w:firstLine="480"/>
        <w:jc w:val="center"/>
        <w:rPr>
          <w:rFonts w:ascii="仿宋" w:eastAsia="仿宋" w:hAnsi="仿宋" w:hint="eastAsia"/>
          <w:color w:val="444444"/>
          <w:sz w:val="21"/>
          <w:szCs w:val="21"/>
        </w:rPr>
      </w:pPr>
      <w:r w:rsidRPr="0090132D">
        <w:rPr>
          <w:rFonts w:ascii="仿宋" w:eastAsia="仿宋" w:hAnsi="仿宋" w:hint="eastAsia"/>
          <w:color w:val="444444"/>
          <w:sz w:val="21"/>
          <w:szCs w:val="21"/>
        </w:rPr>
        <w:t>第四章</w:t>
      </w:r>
      <w:r w:rsidRPr="0090132D">
        <w:rPr>
          <w:rFonts w:hint="eastAsia"/>
          <w:color w:val="444444"/>
          <w:sz w:val="21"/>
          <w:szCs w:val="21"/>
        </w:rPr>
        <w:t> </w:t>
      </w:r>
      <w:r w:rsidRPr="0090132D">
        <w:rPr>
          <w:rFonts w:ascii="仿宋" w:eastAsia="仿宋" w:hAnsi="仿宋" w:hint="eastAsia"/>
          <w:color w:val="444444"/>
          <w:sz w:val="21"/>
          <w:szCs w:val="21"/>
        </w:rPr>
        <w:t>项目终期评估和审计</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t>第十三条</w:t>
      </w:r>
      <w:r>
        <w:rPr>
          <w:rStyle w:val="a4"/>
          <w:rFonts w:hint="eastAsia"/>
          <w:color w:val="444444"/>
          <w:sz w:val="21"/>
          <w:szCs w:val="21"/>
        </w:rPr>
        <w:t> </w:t>
      </w:r>
      <w:r w:rsidRPr="0090132D">
        <w:rPr>
          <w:rFonts w:ascii="仿宋" w:eastAsia="仿宋" w:hAnsi="仿宋" w:hint="eastAsia"/>
          <w:color w:val="444444"/>
          <w:sz w:val="21"/>
          <w:szCs w:val="21"/>
        </w:rPr>
        <w:t>项目合作机构在项目结束后30个工作日，向本基金会项目管理部提交项目结题报告及财务结题报告，财务结题报告应根据经批准的项目明细预算，编制项目月度支出明细表，并对其中超预算的支出做出详细说明。</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t>第十四条</w:t>
      </w:r>
      <w:r>
        <w:rPr>
          <w:rStyle w:val="a4"/>
          <w:rFonts w:hint="eastAsia"/>
          <w:color w:val="444444"/>
          <w:sz w:val="21"/>
          <w:szCs w:val="21"/>
        </w:rPr>
        <w:t> </w:t>
      </w:r>
      <w:r w:rsidRPr="0090132D">
        <w:rPr>
          <w:rFonts w:ascii="仿宋" w:eastAsia="仿宋" w:hAnsi="仿宋" w:hint="eastAsia"/>
          <w:color w:val="444444"/>
          <w:sz w:val="21"/>
          <w:szCs w:val="21"/>
        </w:rPr>
        <w:t>对于重大项目，可由本基金会内审部门的专职人员，针对项目目标、机构成长及项目的社会影响等方面进行项目终期评估，同时进行包括财务和管理在内的终期审计，并提交项目评估报告、项目审计报告。</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t>第十五条</w:t>
      </w:r>
      <w:r>
        <w:rPr>
          <w:rStyle w:val="a4"/>
          <w:rFonts w:hint="eastAsia"/>
          <w:color w:val="444444"/>
          <w:sz w:val="21"/>
          <w:szCs w:val="21"/>
        </w:rPr>
        <w:t> </w:t>
      </w:r>
      <w:r w:rsidRPr="0090132D">
        <w:rPr>
          <w:rFonts w:ascii="仿宋" w:eastAsia="仿宋" w:hAnsi="仿宋" w:hint="eastAsia"/>
          <w:color w:val="444444"/>
          <w:sz w:val="21"/>
          <w:szCs w:val="21"/>
        </w:rPr>
        <w:t>以上评估与审计活动发生之费用，由本基金会在项目预算</w:t>
      </w:r>
      <w:proofErr w:type="gramStart"/>
      <w:r w:rsidRPr="0090132D">
        <w:rPr>
          <w:rFonts w:ascii="仿宋" w:eastAsia="仿宋" w:hAnsi="仿宋" w:hint="eastAsia"/>
          <w:color w:val="444444"/>
          <w:sz w:val="21"/>
          <w:szCs w:val="21"/>
        </w:rPr>
        <w:t>外独立</w:t>
      </w:r>
      <w:proofErr w:type="gramEnd"/>
      <w:r w:rsidRPr="0090132D">
        <w:rPr>
          <w:rFonts w:ascii="仿宋" w:eastAsia="仿宋" w:hAnsi="仿宋" w:hint="eastAsia"/>
          <w:color w:val="444444"/>
          <w:sz w:val="21"/>
          <w:szCs w:val="21"/>
        </w:rPr>
        <w:t>支付。</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lastRenderedPageBreak/>
        <w:t>第十六条</w:t>
      </w:r>
      <w:r>
        <w:rPr>
          <w:rStyle w:val="a4"/>
          <w:rFonts w:hint="eastAsia"/>
          <w:color w:val="444444"/>
          <w:sz w:val="21"/>
          <w:szCs w:val="21"/>
        </w:rPr>
        <w:t> </w:t>
      </w:r>
      <w:r w:rsidRPr="0090132D">
        <w:rPr>
          <w:rFonts w:ascii="仿宋" w:eastAsia="仿宋" w:hAnsi="仿宋" w:hint="eastAsia"/>
          <w:color w:val="444444"/>
          <w:sz w:val="21"/>
          <w:szCs w:val="21"/>
        </w:rPr>
        <w:t>项目合作机构应积极配合本基金会按照所约定的监测评估计划开展的各项监测评估活动，安排专门的项目及财务人员配合工作，提交与本协议相关的各种资料和票据，为本基金会项目评估人员、审计人员提供便利条件和协助，不提出以营利为目的的费用要求。</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Fonts w:hint="eastAsia"/>
          <w:color w:val="444444"/>
          <w:sz w:val="21"/>
          <w:szCs w:val="21"/>
        </w:rPr>
        <w:t> </w:t>
      </w:r>
    </w:p>
    <w:p w:rsidR="0090132D" w:rsidRPr="0090132D" w:rsidRDefault="0090132D" w:rsidP="0090132D">
      <w:pPr>
        <w:pStyle w:val="a3"/>
        <w:shd w:val="clear" w:color="auto" w:fill="FFFFFF"/>
        <w:spacing w:before="0" w:beforeAutospacing="0" w:after="0" w:afterAutospacing="0" w:line="450" w:lineRule="atLeast"/>
        <w:ind w:firstLine="480"/>
        <w:jc w:val="center"/>
        <w:rPr>
          <w:rFonts w:ascii="仿宋" w:eastAsia="仿宋" w:hAnsi="仿宋" w:hint="eastAsia"/>
          <w:color w:val="444444"/>
          <w:sz w:val="21"/>
          <w:szCs w:val="21"/>
        </w:rPr>
      </w:pPr>
      <w:r w:rsidRPr="0090132D">
        <w:rPr>
          <w:rFonts w:ascii="仿宋" w:eastAsia="仿宋" w:hAnsi="仿宋" w:hint="eastAsia"/>
          <w:color w:val="444444"/>
          <w:sz w:val="21"/>
          <w:szCs w:val="21"/>
        </w:rPr>
        <w:t>第五章</w:t>
      </w:r>
      <w:r w:rsidRPr="0090132D">
        <w:rPr>
          <w:rFonts w:hint="eastAsia"/>
          <w:color w:val="444444"/>
          <w:sz w:val="21"/>
          <w:szCs w:val="21"/>
        </w:rPr>
        <w:t> </w:t>
      </w:r>
      <w:r w:rsidRPr="0090132D">
        <w:rPr>
          <w:rFonts w:ascii="仿宋" w:eastAsia="仿宋" w:hAnsi="仿宋" w:hint="eastAsia"/>
          <w:color w:val="444444"/>
          <w:sz w:val="21"/>
          <w:szCs w:val="21"/>
        </w:rPr>
        <w:t>项目会计核算管理</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t>第十七条</w:t>
      </w:r>
      <w:r>
        <w:rPr>
          <w:rStyle w:val="a4"/>
          <w:rFonts w:hint="eastAsia"/>
          <w:color w:val="444444"/>
          <w:sz w:val="21"/>
          <w:szCs w:val="21"/>
        </w:rPr>
        <w:t> </w:t>
      </w:r>
      <w:r w:rsidRPr="0090132D">
        <w:rPr>
          <w:rFonts w:ascii="仿宋" w:eastAsia="仿宋" w:hAnsi="仿宋" w:hint="eastAsia"/>
          <w:color w:val="444444"/>
          <w:sz w:val="21"/>
          <w:szCs w:val="21"/>
        </w:rPr>
        <w:t>项目合作机构须聘用专职或兼职的财务人员，依据《非营利组织会计制度》或其他适用的会计制度，及时、完整和准确地记载各项业务活动。</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t>第十八条</w:t>
      </w:r>
      <w:r>
        <w:rPr>
          <w:rStyle w:val="a4"/>
          <w:rFonts w:hint="eastAsia"/>
          <w:color w:val="444444"/>
          <w:sz w:val="21"/>
          <w:szCs w:val="21"/>
        </w:rPr>
        <w:t> </w:t>
      </w:r>
      <w:r w:rsidRPr="0090132D">
        <w:rPr>
          <w:rFonts w:ascii="仿宋" w:eastAsia="仿宋" w:hAnsi="仿宋" w:hint="eastAsia"/>
          <w:color w:val="444444"/>
          <w:sz w:val="21"/>
          <w:szCs w:val="21"/>
        </w:rPr>
        <w:t>项目合作机构须根据实际发生的业务事项进行会计核算，填制会计凭证，登记会计账簿，编制财务会计报告。不得以虚假的业务事项或者资料进行会计核算。</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t>第十九条</w:t>
      </w:r>
      <w:r>
        <w:rPr>
          <w:rStyle w:val="a4"/>
          <w:rFonts w:hint="eastAsia"/>
          <w:color w:val="444444"/>
          <w:sz w:val="21"/>
          <w:szCs w:val="21"/>
        </w:rPr>
        <w:t> </w:t>
      </w:r>
      <w:r w:rsidRPr="0090132D">
        <w:rPr>
          <w:rFonts w:ascii="仿宋" w:eastAsia="仿宋" w:hAnsi="仿宋" w:hint="eastAsia"/>
          <w:color w:val="444444"/>
          <w:sz w:val="21"/>
          <w:szCs w:val="21"/>
        </w:rPr>
        <w:t>会计凭证、会计账簿、财务会计报告和其他会计资料，必须符合根据统一的会计制度的规定，不得伪造、编造会计凭证、会计账簿及其他会计资料，不得提供虚假的财务会计报告。</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t>第二十条</w:t>
      </w:r>
      <w:r>
        <w:rPr>
          <w:rStyle w:val="a4"/>
          <w:rFonts w:hint="eastAsia"/>
          <w:color w:val="444444"/>
          <w:sz w:val="21"/>
          <w:szCs w:val="21"/>
        </w:rPr>
        <w:t> </w:t>
      </w:r>
      <w:r w:rsidRPr="0090132D">
        <w:rPr>
          <w:rFonts w:ascii="仿宋" w:eastAsia="仿宋" w:hAnsi="仿宋" w:hint="eastAsia"/>
          <w:color w:val="444444"/>
          <w:sz w:val="21"/>
          <w:szCs w:val="21"/>
        </w:rPr>
        <w:t>项目合作机构应分月妥善保存全部费用的原始票据，并在票据正面写明用途，如不能取得正式票据，须以文字说明费用用途、金额，并由收款方及项目合作机构经办人签字确认。</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t>第二十一条</w:t>
      </w:r>
      <w:r w:rsidRPr="0090132D">
        <w:rPr>
          <w:rStyle w:val="apple-converted-space"/>
          <w:rFonts w:hint="eastAsia"/>
          <w:b/>
          <w:bCs/>
          <w:color w:val="444444"/>
          <w:sz w:val="21"/>
          <w:szCs w:val="21"/>
        </w:rPr>
        <w:t> </w:t>
      </w:r>
      <w:r w:rsidRPr="0090132D">
        <w:rPr>
          <w:rFonts w:ascii="仿宋" w:eastAsia="仿宋" w:hAnsi="仿宋" w:hint="eastAsia"/>
          <w:color w:val="444444"/>
          <w:sz w:val="21"/>
          <w:szCs w:val="21"/>
        </w:rPr>
        <w:t>项目合作机构向项目人员提供的劳务费，应登记造册，列明收款人所属机构、姓名、联系电话，在项目中承担的工作内容及周期、以及所收金额等有关资料，由领款人亲自签字并注明日期。</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Fonts w:hint="eastAsia"/>
          <w:color w:val="444444"/>
          <w:sz w:val="21"/>
          <w:szCs w:val="21"/>
        </w:rPr>
        <w:t> </w:t>
      </w:r>
    </w:p>
    <w:p w:rsidR="0090132D" w:rsidRPr="0090132D" w:rsidRDefault="0090132D" w:rsidP="0090132D">
      <w:pPr>
        <w:pStyle w:val="a3"/>
        <w:shd w:val="clear" w:color="auto" w:fill="FFFFFF"/>
        <w:spacing w:before="0" w:beforeAutospacing="0" w:after="0" w:afterAutospacing="0" w:line="450" w:lineRule="atLeast"/>
        <w:ind w:firstLine="480"/>
        <w:jc w:val="center"/>
        <w:rPr>
          <w:rFonts w:ascii="仿宋" w:eastAsia="仿宋" w:hAnsi="仿宋" w:hint="eastAsia"/>
          <w:color w:val="444444"/>
          <w:sz w:val="21"/>
          <w:szCs w:val="21"/>
        </w:rPr>
      </w:pPr>
      <w:r w:rsidRPr="0090132D">
        <w:rPr>
          <w:rFonts w:ascii="仿宋" w:eastAsia="仿宋" w:hAnsi="仿宋" w:hint="eastAsia"/>
          <w:color w:val="444444"/>
          <w:sz w:val="21"/>
          <w:szCs w:val="21"/>
        </w:rPr>
        <w:t>第六章</w:t>
      </w:r>
      <w:r>
        <w:rPr>
          <w:rFonts w:ascii="仿宋" w:eastAsia="仿宋" w:hAnsi="仿宋" w:hint="eastAsia"/>
          <w:color w:val="444444"/>
          <w:sz w:val="21"/>
          <w:szCs w:val="21"/>
        </w:rPr>
        <w:t xml:space="preserve">  </w:t>
      </w:r>
      <w:r w:rsidRPr="0090132D">
        <w:rPr>
          <w:rFonts w:ascii="仿宋" w:eastAsia="仿宋" w:hAnsi="仿宋" w:hint="eastAsia"/>
          <w:color w:val="444444"/>
          <w:sz w:val="21"/>
          <w:szCs w:val="21"/>
        </w:rPr>
        <w:t>违约条款</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t>第二十二条</w:t>
      </w:r>
      <w:r w:rsidRPr="0090132D">
        <w:rPr>
          <w:rStyle w:val="apple-converted-space"/>
          <w:rFonts w:hint="eastAsia"/>
          <w:b/>
          <w:bCs/>
          <w:color w:val="444444"/>
          <w:sz w:val="21"/>
          <w:szCs w:val="21"/>
        </w:rPr>
        <w:t> </w:t>
      </w:r>
      <w:r w:rsidRPr="0090132D">
        <w:rPr>
          <w:rFonts w:ascii="仿宋" w:eastAsia="仿宋" w:hAnsi="仿宋" w:hint="eastAsia"/>
          <w:color w:val="444444"/>
          <w:sz w:val="21"/>
          <w:szCs w:val="21"/>
        </w:rPr>
        <w:t>本基金会提供的项目款的管理和使用，必须符合国家有关财政、财务制度和本办法的规定，专款专用，任何机构和个人不得截留、挤占和挪用。</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t>第二十三条</w:t>
      </w:r>
      <w:r w:rsidRPr="0090132D">
        <w:rPr>
          <w:rStyle w:val="apple-converted-space"/>
          <w:rFonts w:hint="eastAsia"/>
          <w:b/>
          <w:bCs/>
          <w:color w:val="444444"/>
          <w:sz w:val="21"/>
          <w:szCs w:val="21"/>
        </w:rPr>
        <w:t> </w:t>
      </w:r>
      <w:r w:rsidRPr="0090132D">
        <w:rPr>
          <w:rFonts w:ascii="仿宋" w:eastAsia="仿宋" w:hAnsi="仿宋" w:hint="eastAsia"/>
          <w:color w:val="444444"/>
          <w:sz w:val="21"/>
          <w:szCs w:val="21"/>
        </w:rPr>
        <w:t>本基金会提供的项目款不得用于支付各种罚款、捐款、赞助、投资等项支出，不得用于国家规定禁止列入的其他支出。</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t>第二十四条</w:t>
      </w:r>
      <w:r w:rsidRPr="0090132D">
        <w:rPr>
          <w:rStyle w:val="apple-converted-space"/>
          <w:rFonts w:hint="eastAsia"/>
          <w:b/>
          <w:bCs/>
          <w:color w:val="444444"/>
          <w:sz w:val="21"/>
          <w:szCs w:val="21"/>
        </w:rPr>
        <w:t> </w:t>
      </w:r>
      <w:r w:rsidRPr="0090132D">
        <w:rPr>
          <w:rFonts w:ascii="仿宋" w:eastAsia="仿宋" w:hAnsi="仿宋" w:hint="eastAsia"/>
          <w:color w:val="444444"/>
          <w:sz w:val="21"/>
          <w:szCs w:val="21"/>
        </w:rPr>
        <w:t>项目合作机构如有上述违反项目协议或违法行为，本基金会将立即停止项目合作，同时安排第三方审计机构对所资助项目进行审计；构成犯罪的，本基金会将依法追究其法律责任。</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Fonts w:hint="eastAsia"/>
          <w:color w:val="444444"/>
          <w:sz w:val="21"/>
          <w:szCs w:val="21"/>
        </w:rPr>
        <w:t> </w:t>
      </w:r>
    </w:p>
    <w:p w:rsidR="0090132D" w:rsidRPr="0090132D" w:rsidRDefault="0090132D" w:rsidP="0090132D">
      <w:pPr>
        <w:pStyle w:val="a3"/>
        <w:shd w:val="clear" w:color="auto" w:fill="FFFFFF"/>
        <w:spacing w:before="0" w:beforeAutospacing="0" w:after="0" w:afterAutospacing="0" w:line="450" w:lineRule="atLeast"/>
        <w:ind w:firstLine="480"/>
        <w:jc w:val="center"/>
        <w:rPr>
          <w:rFonts w:ascii="仿宋" w:eastAsia="仿宋" w:hAnsi="仿宋" w:hint="eastAsia"/>
          <w:color w:val="444444"/>
          <w:sz w:val="21"/>
          <w:szCs w:val="21"/>
        </w:rPr>
      </w:pPr>
      <w:r w:rsidRPr="0090132D">
        <w:rPr>
          <w:rFonts w:ascii="仿宋" w:eastAsia="仿宋" w:hAnsi="仿宋" w:hint="eastAsia"/>
          <w:color w:val="444444"/>
          <w:sz w:val="21"/>
          <w:szCs w:val="21"/>
        </w:rPr>
        <w:t>第七章</w:t>
      </w:r>
      <w:r>
        <w:rPr>
          <w:rFonts w:ascii="仿宋" w:eastAsia="仿宋" w:hAnsi="仿宋" w:hint="eastAsia"/>
          <w:color w:val="444444"/>
          <w:sz w:val="21"/>
          <w:szCs w:val="21"/>
        </w:rPr>
        <w:t xml:space="preserve">  </w:t>
      </w:r>
      <w:bookmarkStart w:id="0" w:name="_GoBack"/>
      <w:bookmarkEnd w:id="0"/>
      <w:r w:rsidRPr="0090132D">
        <w:rPr>
          <w:rFonts w:ascii="仿宋" w:eastAsia="仿宋" w:hAnsi="仿宋" w:hint="eastAsia"/>
          <w:color w:val="444444"/>
          <w:sz w:val="21"/>
          <w:szCs w:val="21"/>
        </w:rPr>
        <w:t>附 则</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t>第二十五条</w:t>
      </w:r>
      <w:r w:rsidRPr="0090132D">
        <w:rPr>
          <w:rStyle w:val="apple-converted-space"/>
          <w:rFonts w:hint="eastAsia"/>
          <w:b/>
          <w:bCs/>
          <w:color w:val="444444"/>
          <w:sz w:val="21"/>
          <w:szCs w:val="21"/>
        </w:rPr>
        <w:t> </w:t>
      </w:r>
      <w:r w:rsidRPr="0090132D">
        <w:rPr>
          <w:rFonts w:ascii="仿宋" w:eastAsia="仿宋" w:hAnsi="仿宋" w:hint="eastAsia"/>
          <w:color w:val="444444"/>
          <w:sz w:val="21"/>
          <w:szCs w:val="21"/>
        </w:rPr>
        <w:t>本办法自2011年1月1日起实行。</w:t>
      </w:r>
    </w:p>
    <w:p w:rsidR="0090132D" w:rsidRPr="0090132D" w:rsidRDefault="0090132D" w:rsidP="0090132D">
      <w:pPr>
        <w:pStyle w:val="a3"/>
        <w:shd w:val="clear" w:color="auto" w:fill="FFFFFF"/>
        <w:spacing w:before="0" w:beforeAutospacing="0" w:after="0" w:afterAutospacing="0" w:line="450" w:lineRule="atLeast"/>
        <w:ind w:firstLine="480"/>
        <w:rPr>
          <w:rFonts w:ascii="仿宋" w:eastAsia="仿宋" w:hAnsi="仿宋" w:hint="eastAsia"/>
          <w:color w:val="444444"/>
          <w:sz w:val="21"/>
          <w:szCs w:val="21"/>
        </w:rPr>
      </w:pPr>
      <w:r w:rsidRPr="0090132D">
        <w:rPr>
          <w:rStyle w:val="a4"/>
          <w:rFonts w:ascii="仿宋" w:eastAsia="仿宋" w:hAnsi="仿宋" w:hint="eastAsia"/>
          <w:color w:val="444444"/>
          <w:sz w:val="21"/>
          <w:szCs w:val="21"/>
        </w:rPr>
        <w:t>第二十六条</w:t>
      </w:r>
      <w:r w:rsidRPr="0090132D">
        <w:rPr>
          <w:rStyle w:val="apple-converted-space"/>
          <w:rFonts w:hint="eastAsia"/>
          <w:b/>
          <w:bCs/>
          <w:color w:val="444444"/>
          <w:sz w:val="21"/>
          <w:szCs w:val="21"/>
        </w:rPr>
        <w:t> </w:t>
      </w:r>
      <w:r w:rsidRPr="0090132D">
        <w:rPr>
          <w:rFonts w:ascii="仿宋" w:eastAsia="仿宋" w:hAnsi="仿宋" w:hint="eastAsia"/>
          <w:color w:val="444444"/>
          <w:sz w:val="21"/>
          <w:szCs w:val="21"/>
        </w:rPr>
        <w:t>本办法由北京乐平公益基金会财务部负责解释。</w:t>
      </w:r>
    </w:p>
    <w:p w:rsidR="0090132D" w:rsidRDefault="0090132D" w:rsidP="0090132D">
      <w:pPr>
        <w:pStyle w:val="a3"/>
        <w:shd w:val="clear" w:color="auto" w:fill="FFFFFF"/>
        <w:spacing w:before="0" w:beforeAutospacing="0" w:after="0" w:afterAutospacing="0" w:line="450" w:lineRule="atLeast"/>
        <w:ind w:firstLine="480"/>
        <w:rPr>
          <w:rFonts w:ascii="微软雅黑" w:eastAsia="微软雅黑" w:hAnsi="微软雅黑" w:hint="eastAsia"/>
          <w:color w:val="444444"/>
          <w:sz w:val="21"/>
          <w:szCs w:val="21"/>
        </w:rPr>
      </w:pPr>
      <w:r>
        <w:rPr>
          <w:rFonts w:ascii="微软雅黑" w:eastAsia="微软雅黑" w:hAnsi="微软雅黑" w:hint="eastAsia"/>
          <w:color w:val="444444"/>
          <w:sz w:val="21"/>
          <w:szCs w:val="21"/>
        </w:rPr>
        <w:lastRenderedPageBreak/>
        <w:t> </w:t>
      </w:r>
    </w:p>
    <w:p w:rsidR="004C437E" w:rsidRPr="0090132D" w:rsidRDefault="004C437E"/>
    <w:sectPr w:rsidR="004C437E" w:rsidRPr="009013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2D"/>
    <w:rsid w:val="004C437E"/>
    <w:rsid w:val="00503D72"/>
    <w:rsid w:val="00680480"/>
    <w:rsid w:val="0090132D"/>
    <w:rsid w:val="00C25A35"/>
    <w:rsid w:val="00E03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32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132D"/>
    <w:rPr>
      <w:b/>
      <w:bCs/>
    </w:rPr>
  </w:style>
  <w:style w:type="character" w:customStyle="1" w:styleId="apple-converted-space">
    <w:name w:val="apple-converted-space"/>
    <w:basedOn w:val="a0"/>
    <w:rsid w:val="00901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32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132D"/>
    <w:rPr>
      <w:b/>
      <w:bCs/>
    </w:rPr>
  </w:style>
  <w:style w:type="character" w:customStyle="1" w:styleId="apple-converted-space">
    <w:name w:val="apple-converted-space"/>
    <w:basedOn w:val="a0"/>
    <w:rsid w:val="0090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zhouly</dc:creator>
  <cp:lastModifiedBy>zhouly</cp:lastModifiedBy>
  <cp:revision>1</cp:revision>
  <dcterms:created xsi:type="dcterms:W3CDTF">2016-09-21T02:03:00Z</dcterms:created>
  <dcterms:modified xsi:type="dcterms:W3CDTF">2016-09-21T02:06:00Z</dcterms:modified>
</cp:coreProperties>
</file>