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8E" w:rsidRPr="008B118E" w:rsidRDefault="008B118E" w:rsidP="008B118E">
      <w:pPr>
        <w:widowControl/>
        <w:shd w:val="clear" w:color="auto" w:fill="FFFFFF"/>
        <w:spacing w:line="480" w:lineRule="atLeast"/>
        <w:jc w:val="left"/>
        <w:rPr>
          <w:rFonts w:asciiTheme="minorEastAsia" w:hAnsiTheme="minorEastAsia" w:cs="宋体"/>
          <w:b/>
          <w:bCs/>
          <w:color w:val="444444"/>
          <w:kern w:val="0"/>
          <w:sz w:val="32"/>
          <w:szCs w:val="32"/>
        </w:rPr>
      </w:pPr>
      <w:bookmarkStart w:id="0" w:name="_GoBack"/>
      <w:r w:rsidRPr="008B118E">
        <w:rPr>
          <w:rFonts w:asciiTheme="minorEastAsia" w:hAnsiTheme="minorEastAsia" w:cs="宋体" w:hint="eastAsia"/>
          <w:b/>
          <w:bCs/>
          <w:color w:val="444444"/>
          <w:kern w:val="0"/>
          <w:sz w:val="32"/>
          <w:szCs w:val="32"/>
        </w:rPr>
        <w:t>北京乐平公益基金会档案管理制度</w:t>
      </w:r>
    </w:p>
    <w:bookmarkEnd w:id="0"/>
    <w:p w:rsidR="008B118E" w:rsidRPr="008B118E" w:rsidRDefault="008B118E" w:rsidP="008B118E">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第一章    总则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第一条   </w:t>
      </w:r>
      <w:r w:rsidRPr="008B118E">
        <w:rPr>
          <w:rFonts w:asciiTheme="minorEastAsia" w:hAnsiTheme="minorEastAsia" w:cs="宋体" w:hint="eastAsia"/>
          <w:color w:val="444444"/>
          <w:kern w:val="0"/>
          <w:sz w:val="32"/>
          <w:szCs w:val="32"/>
        </w:rPr>
        <w:t>为了加强北京乐平公益基金会的档案管理，充分发挥档案资料的作用，根据《中华人民共和国档案法》、《基金会管理条例》、《会计档案管理办法》等的规定，结合实际情况，制定本制度。</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第二条   </w:t>
      </w:r>
      <w:r w:rsidRPr="008B118E">
        <w:rPr>
          <w:rFonts w:asciiTheme="minorEastAsia" w:hAnsiTheme="minorEastAsia" w:cs="宋体" w:hint="eastAsia"/>
          <w:color w:val="444444"/>
          <w:kern w:val="0"/>
          <w:sz w:val="32"/>
          <w:szCs w:val="32"/>
        </w:rPr>
        <w:t>以下相关部门分别负责相应档案资料的立卷、整理、归档、保管和销毁等管理工作：</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宋体" w:eastAsia="宋体" w:hAnsi="宋体" w:cs="宋体" w:hint="eastAsia"/>
          <w:color w:val="444444"/>
          <w:kern w:val="0"/>
          <w:sz w:val="32"/>
          <w:szCs w:val="32"/>
        </w:rPr>
        <w:t></w:t>
      </w:r>
      <w:r w:rsidRPr="008B118E">
        <w:rPr>
          <w:rFonts w:asciiTheme="minorEastAsia" w:hAnsiTheme="minorEastAsia" w:cs="宋体" w:hint="eastAsia"/>
          <w:color w:val="444444"/>
          <w:kern w:val="0"/>
          <w:sz w:val="32"/>
          <w:szCs w:val="32"/>
        </w:rPr>
        <w:t>   理事会秘书办公室负责理事会及其他文书档案资料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宋体" w:eastAsia="宋体" w:hAnsi="宋体" w:cs="宋体" w:hint="eastAsia"/>
          <w:color w:val="444444"/>
          <w:kern w:val="0"/>
          <w:sz w:val="32"/>
          <w:szCs w:val="32"/>
        </w:rPr>
        <w:t></w:t>
      </w:r>
      <w:r w:rsidRPr="008B118E">
        <w:rPr>
          <w:rFonts w:asciiTheme="minorEastAsia" w:hAnsiTheme="minorEastAsia" w:cs="宋体" w:hint="eastAsia"/>
          <w:color w:val="444444"/>
          <w:kern w:val="0"/>
          <w:sz w:val="32"/>
          <w:szCs w:val="32"/>
        </w:rPr>
        <w:t>   项目管理部负责各资助项目档案资料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宋体" w:eastAsia="宋体" w:hAnsi="宋体" w:cs="宋体" w:hint="eastAsia"/>
          <w:color w:val="444444"/>
          <w:kern w:val="0"/>
          <w:sz w:val="32"/>
          <w:szCs w:val="32"/>
        </w:rPr>
        <w:t></w:t>
      </w:r>
      <w:r w:rsidRPr="008B118E">
        <w:rPr>
          <w:rFonts w:asciiTheme="minorEastAsia" w:hAnsiTheme="minorEastAsia" w:cs="宋体" w:hint="eastAsia"/>
          <w:color w:val="444444"/>
          <w:kern w:val="0"/>
          <w:sz w:val="32"/>
          <w:szCs w:val="32"/>
        </w:rPr>
        <w:t>   财务部负责会计档案资料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第三条   </w:t>
      </w:r>
      <w:r w:rsidRPr="008B118E">
        <w:rPr>
          <w:rFonts w:asciiTheme="minorEastAsia" w:hAnsiTheme="minorEastAsia" w:cs="宋体" w:hint="eastAsia"/>
          <w:color w:val="444444"/>
          <w:kern w:val="0"/>
          <w:sz w:val="32"/>
          <w:szCs w:val="32"/>
        </w:rPr>
        <w:t>各责任部门均以时间顺序按年度对档案资料分别立卷、分类成册，并指派专人保管。每年3月底按照本制度进行整理统一造册，将长期保存的档案资料归档，严防损毁、散失和泄密。</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 </w:t>
      </w:r>
    </w:p>
    <w:p w:rsidR="008B118E" w:rsidRPr="008B118E" w:rsidRDefault="008B118E" w:rsidP="008B118E">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第二章    归档范围及保管期限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第四条   </w:t>
      </w:r>
      <w:r w:rsidRPr="008B118E">
        <w:rPr>
          <w:rFonts w:asciiTheme="minorEastAsia" w:hAnsiTheme="minorEastAsia" w:cs="宋体" w:hint="eastAsia"/>
          <w:color w:val="444444"/>
          <w:kern w:val="0"/>
          <w:sz w:val="32"/>
          <w:szCs w:val="32"/>
        </w:rPr>
        <w:t>理事会档案的归档范围包括：</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理事会及常务理事会的会议通知、记录、纪要、决议、照片、视频等；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lastRenderedPageBreak/>
        <w:t>（二）     监事会的会议通知、记录、纪要、决议、照片、视频等；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（三）     理事会、常务理事会及监事会对于本基金会提出的意见建议、走访项目记录等。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第五条   </w:t>
      </w:r>
      <w:r w:rsidRPr="008B118E">
        <w:rPr>
          <w:rFonts w:asciiTheme="minorEastAsia" w:hAnsiTheme="minorEastAsia" w:cs="宋体" w:hint="eastAsia"/>
          <w:color w:val="444444"/>
          <w:kern w:val="0"/>
          <w:sz w:val="32"/>
          <w:szCs w:val="32"/>
        </w:rPr>
        <w:t>文书档案的归档范围包括：</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上级主管部门下发的工作和指导文件；</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（二）     基金会上报主管部门的工作计划、总结、报告、请示及批复；</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（三）     规定、制度、办法、通报等；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（四）     其他对外披露的信息。</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第六条   </w:t>
      </w:r>
      <w:r w:rsidRPr="008B118E">
        <w:rPr>
          <w:rFonts w:asciiTheme="minorEastAsia" w:hAnsiTheme="minorEastAsia" w:cs="宋体" w:hint="eastAsia"/>
          <w:color w:val="444444"/>
          <w:kern w:val="0"/>
          <w:sz w:val="32"/>
          <w:szCs w:val="32"/>
        </w:rPr>
        <w:t>项目档案的归档范围包括：</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与捐赠方和项目合作机构签订的合同、捐赠协议、捐赠意向书等；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（二）     项目合作机构提供的各项申报材料、项目报告、财务报告副本，以及相关的评估报告等。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第七条   </w:t>
      </w:r>
      <w:r w:rsidRPr="008B118E">
        <w:rPr>
          <w:rFonts w:asciiTheme="minorEastAsia" w:hAnsiTheme="minorEastAsia" w:cs="宋体" w:hint="eastAsia"/>
          <w:color w:val="444444"/>
          <w:kern w:val="0"/>
          <w:sz w:val="32"/>
          <w:szCs w:val="32"/>
        </w:rPr>
        <w:t>会计档案的归档范围包括：</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会计账簿：总账、明细账、日记账、固定资产卡片、辅助账簿、其他会计账簿等会计核算专业资料；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（二）     财务报表：资产负债表、业务活动表、现金流量表等；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lastRenderedPageBreak/>
        <w:t>（三）     预算、决算报表、年度各项统计报表等；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（四）     年检报告、内部和外部审计报告、其他相关的财务报告等；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（五）     专项基金、捐赠情况统计表等统计报表；</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（六）     会计档案移交清单、会计档案保管清册、销毁清册等。</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第八条   </w:t>
      </w:r>
      <w:r w:rsidRPr="008B118E">
        <w:rPr>
          <w:rFonts w:asciiTheme="minorEastAsia" w:hAnsiTheme="minorEastAsia" w:cs="宋体" w:hint="eastAsia"/>
          <w:color w:val="444444"/>
          <w:kern w:val="0"/>
          <w:sz w:val="32"/>
          <w:szCs w:val="32"/>
        </w:rPr>
        <w:t>以上各项档案资料经年</w:t>
      </w:r>
      <w:proofErr w:type="gramStart"/>
      <w:r w:rsidRPr="008B118E">
        <w:rPr>
          <w:rFonts w:asciiTheme="minorEastAsia" w:hAnsiTheme="minorEastAsia" w:cs="宋体" w:hint="eastAsia"/>
          <w:color w:val="444444"/>
          <w:kern w:val="0"/>
          <w:sz w:val="32"/>
          <w:szCs w:val="32"/>
        </w:rPr>
        <w:t>度登记</w:t>
      </w:r>
      <w:proofErr w:type="gramEnd"/>
      <w:r w:rsidRPr="008B118E">
        <w:rPr>
          <w:rFonts w:asciiTheme="minorEastAsia" w:hAnsiTheme="minorEastAsia" w:cs="宋体" w:hint="eastAsia"/>
          <w:color w:val="444444"/>
          <w:kern w:val="0"/>
          <w:sz w:val="32"/>
          <w:szCs w:val="32"/>
        </w:rPr>
        <w:t>造册后，均永久保存。</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 </w:t>
      </w:r>
    </w:p>
    <w:p w:rsidR="008B118E" w:rsidRPr="008B118E" w:rsidRDefault="008B118E" w:rsidP="008B118E">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第三章    立卷要求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第九条   </w:t>
      </w:r>
      <w:r w:rsidRPr="008B118E">
        <w:rPr>
          <w:rFonts w:asciiTheme="minorEastAsia" w:hAnsiTheme="minorEastAsia" w:cs="宋体" w:hint="eastAsia"/>
          <w:color w:val="444444"/>
          <w:kern w:val="0"/>
          <w:sz w:val="32"/>
          <w:szCs w:val="32"/>
        </w:rPr>
        <w:t>卷内文件材料应遵循以下规则：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批复在前，请示在后；</w:t>
      </w:r>
      <w:proofErr w:type="gramStart"/>
      <w:r w:rsidRPr="008B118E">
        <w:rPr>
          <w:rFonts w:asciiTheme="minorEastAsia" w:hAnsiTheme="minorEastAsia" w:cs="宋体" w:hint="eastAsia"/>
          <w:color w:val="444444"/>
          <w:kern w:val="0"/>
          <w:sz w:val="32"/>
          <w:szCs w:val="32"/>
        </w:rPr>
        <w:t>正件在前</w:t>
      </w:r>
      <w:proofErr w:type="gramEnd"/>
      <w:r w:rsidRPr="008B118E">
        <w:rPr>
          <w:rFonts w:asciiTheme="minorEastAsia" w:hAnsiTheme="minorEastAsia" w:cs="宋体" w:hint="eastAsia"/>
          <w:color w:val="444444"/>
          <w:kern w:val="0"/>
          <w:sz w:val="32"/>
          <w:szCs w:val="32"/>
        </w:rPr>
        <w:t>，附件在后；按时间降序排列。</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（二）     会计</w:t>
      </w:r>
      <w:proofErr w:type="gramStart"/>
      <w:r w:rsidRPr="008B118E">
        <w:rPr>
          <w:rFonts w:asciiTheme="minorEastAsia" w:hAnsiTheme="minorEastAsia" w:cs="宋体" w:hint="eastAsia"/>
          <w:color w:val="444444"/>
          <w:kern w:val="0"/>
          <w:sz w:val="32"/>
          <w:szCs w:val="32"/>
        </w:rPr>
        <w:t>凭证类按会计</w:t>
      </w:r>
      <w:proofErr w:type="gramEnd"/>
      <w:r w:rsidRPr="008B118E">
        <w:rPr>
          <w:rFonts w:asciiTheme="minorEastAsia" w:hAnsiTheme="minorEastAsia" w:cs="宋体" w:hint="eastAsia"/>
          <w:color w:val="444444"/>
          <w:kern w:val="0"/>
          <w:sz w:val="32"/>
          <w:szCs w:val="32"/>
        </w:rPr>
        <w:t>凭证编号、月份先后次序分装成册；会计</w:t>
      </w:r>
      <w:proofErr w:type="gramStart"/>
      <w:r w:rsidRPr="008B118E">
        <w:rPr>
          <w:rFonts w:asciiTheme="minorEastAsia" w:hAnsiTheme="minorEastAsia" w:cs="宋体" w:hint="eastAsia"/>
          <w:color w:val="444444"/>
          <w:kern w:val="0"/>
          <w:sz w:val="32"/>
          <w:szCs w:val="32"/>
        </w:rPr>
        <w:t>账簿类按年度</w:t>
      </w:r>
      <w:proofErr w:type="gramEnd"/>
      <w:r w:rsidRPr="008B118E">
        <w:rPr>
          <w:rFonts w:asciiTheme="minorEastAsia" w:hAnsiTheme="minorEastAsia" w:cs="宋体" w:hint="eastAsia"/>
          <w:color w:val="444444"/>
          <w:kern w:val="0"/>
          <w:sz w:val="32"/>
          <w:szCs w:val="32"/>
        </w:rPr>
        <w:t>成本；财务报告类、</w:t>
      </w:r>
      <w:proofErr w:type="gramStart"/>
      <w:r w:rsidRPr="008B118E">
        <w:rPr>
          <w:rFonts w:asciiTheme="minorEastAsia" w:hAnsiTheme="minorEastAsia" w:cs="宋体" w:hint="eastAsia"/>
          <w:color w:val="444444"/>
          <w:kern w:val="0"/>
          <w:sz w:val="32"/>
          <w:szCs w:val="32"/>
        </w:rPr>
        <w:t>其他类按年度</w:t>
      </w:r>
      <w:proofErr w:type="gramEnd"/>
      <w:r w:rsidRPr="008B118E">
        <w:rPr>
          <w:rFonts w:asciiTheme="minorEastAsia" w:hAnsiTheme="minorEastAsia" w:cs="宋体" w:hint="eastAsia"/>
          <w:color w:val="444444"/>
          <w:kern w:val="0"/>
          <w:sz w:val="32"/>
          <w:szCs w:val="32"/>
        </w:rPr>
        <w:t>归类成册。</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（三）     卷内文件材料应按顺序，依次编写页号。</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第十条   </w:t>
      </w:r>
      <w:r w:rsidRPr="008B118E">
        <w:rPr>
          <w:rFonts w:asciiTheme="minorEastAsia" w:hAnsiTheme="minorEastAsia" w:cs="宋体" w:hint="eastAsia"/>
          <w:color w:val="444444"/>
          <w:kern w:val="0"/>
          <w:sz w:val="32"/>
          <w:szCs w:val="32"/>
        </w:rPr>
        <w:t>各项档案资料按照年度编目和装订成册。</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 </w:t>
      </w:r>
    </w:p>
    <w:p w:rsidR="008B118E" w:rsidRPr="008B118E" w:rsidRDefault="008B118E" w:rsidP="008B118E">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第四章    保管、移交和销毁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第十一条        </w:t>
      </w:r>
      <w:r w:rsidRPr="008B118E">
        <w:rPr>
          <w:rFonts w:asciiTheme="minorEastAsia" w:hAnsiTheme="minorEastAsia" w:cs="宋体" w:hint="eastAsia"/>
          <w:color w:val="444444"/>
          <w:kern w:val="0"/>
          <w:sz w:val="32"/>
          <w:szCs w:val="32"/>
        </w:rPr>
        <w:t>各责任部门负责保证各项档案资料的安全、保密和整洁。</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lastRenderedPageBreak/>
        <w:t>第十二条        </w:t>
      </w:r>
      <w:r w:rsidRPr="008B118E">
        <w:rPr>
          <w:rFonts w:asciiTheme="minorEastAsia" w:hAnsiTheme="minorEastAsia" w:cs="宋体" w:hint="eastAsia"/>
          <w:color w:val="444444"/>
          <w:kern w:val="0"/>
          <w:sz w:val="32"/>
          <w:szCs w:val="32"/>
        </w:rPr>
        <w:t>所有档案资料除按照《基金会管理条例》向上级主管部门和相关单位汇报外，不得借出。</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第十三条        </w:t>
      </w:r>
      <w:r w:rsidRPr="008B118E">
        <w:rPr>
          <w:rFonts w:asciiTheme="minorEastAsia" w:hAnsiTheme="minorEastAsia" w:cs="宋体" w:hint="eastAsia"/>
          <w:color w:val="444444"/>
          <w:kern w:val="0"/>
          <w:sz w:val="32"/>
          <w:szCs w:val="32"/>
        </w:rPr>
        <w:t>所有档案资料须经秘书长或授权的副秘书长批准后才可向相应责任部门负责人和指定保管人以外的人员提供查阅、摘抄、复印，并办理登记手续。</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第十四条        </w:t>
      </w:r>
      <w:r w:rsidRPr="008B118E">
        <w:rPr>
          <w:rFonts w:asciiTheme="minorEastAsia" w:hAnsiTheme="minorEastAsia" w:cs="宋体" w:hint="eastAsia"/>
          <w:color w:val="444444"/>
          <w:kern w:val="0"/>
          <w:sz w:val="32"/>
          <w:szCs w:val="32"/>
        </w:rPr>
        <w:t>查阅、摘抄、复印档案须由各责任部门指派的保管人陪同。查阅、摘抄、复印人员应当做到：</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（一）     严格遵守保密纪律；</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（二）     不得擅自向他人传播档案内容；</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（三）     不得翻阅、摘抄、复制与查阅内容无关的材料。</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t>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第十五条        </w:t>
      </w:r>
      <w:r w:rsidRPr="008B118E">
        <w:rPr>
          <w:rFonts w:asciiTheme="minorEastAsia" w:hAnsiTheme="minorEastAsia" w:cs="宋体" w:hint="eastAsia"/>
          <w:color w:val="444444"/>
          <w:kern w:val="0"/>
          <w:sz w:val="32"/>
          <w:szCs w:val="32"/>
        </w:rPr>
        <w:t>查阅档案时，严禁在档案上作涂改、圈划、抽换、批注、污损和折皱。发现上述情况应追究当事人责任。</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第十六条        </w:t>
      </w:r>
      <w:r w:rsidRPr="008B118E">
        <w:rPr>
          <w:rFonts w:asciiTheme="minorEastAsia" w:hAnsiTheme="minorEastAsia" w:cs="宋体" w:hint="eastAsia"/>
          <w:color w:val="444444"/>
          <w:kern w:val="0"/>
          <w:sz w:val="32"/>
          <w:szCs w:val="32"/>
        </w:rPr>
        <w:t>档案移交必须填写《北京乐平公益基金会档案移交清册》；销毁档案必须填写《北京乐平公益基金会档案销毁清册》。认真履行移交、销毁手续。移交、销毁档案由秘书长或授权的副秘书长审批，各责任部门负责人监交、监销。</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color w:val="444444"/>
          <w:kern w:val="0"/>
          <w:sz w:val="32"/>
          <w:szCs w:val="32"/>
        </w:rPr>
        <w:lastRenderedPageBreak/>
        <w:t> </w:t>
      </w:r>
    </w:p>
    <w:p w:rsidR="008B118E" w:rsidRPr="008B118E" w:rsidRDefault="008B118E" w:rsidP="008B118E">
      <w:pPr>
        <w:widowControl/>
        <w:shd w:val="clear" w:color="auto" w:fill="FFFFFF"/>
        <w:spacing w:line="450" w:lineRule="atLeast"/>
        <w:ind w:left="720" w:firstLine="480"/>
        <w:jc w:val="center"/>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第五章    附则 </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第十七条        </w:t>
      </w:r>
      <w:r w:rsidRPr="008B118E">
        <w:rPr>
          <w:rFonts w:asciiTheme="minorEastAsia" w:hAnsiTheme="minorEastAsia" w:cs="宋体" w:hint="eastAsia"/>
          <w:color w:val="444444"/>
          <w:kern w:val="0"/>
          <w:sz w:val="32"/>
          <w:szCs w:val="32"/>
        </w:rPr>
        <w:t>本办法由北京乐平公益基金会秘书长办公会议负责解释。</w:t>
      </w:r>
    </w:p>
    <w:p w:rsidR="008B118E" w:rsidRPr="008B118E" w:rsidRDefault="008B118E" w:rsidP="008B118E">
      <w:pPr>
        <w:widowControl/>
        <w:shd w:val="clear" w:color="auto" w:fill="FFFFFF"/>
        <w:spacing w:line="450" w:lineRule="atLeast"/>
        <w:ind w:left="720" w:firstLine="480"/>
        <w:jc w:val="left"/>
        <w:rPr>
          <w:rFonts w:asciiTheme="minorEastAsia" w:hAnsiTheme="minorEastAsia" w:cs="宋体" w:hint="eastAsia"/>
          <w:color w:val="444444"/>
          <w:kern w:val="0"/>
          <w:sz w:val="32"/>
          <w:szCs w:val="32"/>
        </w:rPr>
      </w:pPr>
      <w:r w:rsidRPr="008B118E">
        <w:rPr>
          <w:rFonts w:asciiTheme="minorEastAsia" w:hAnsiTheme="minorEastAsia" w:cs="宋体" w:hint="eastAsia"/>
          <w:b/>
          <w:bCs/>
          <w:color w:val="444444"/>
          <w:kern w:val="0"/>
          <w:sz w:val="32"/>
          <w:szCs w:val="32"/>
        </w:rPr>
        <w:t>第十八条        </w:t>
      </w:r>
      <w:r w:rsidRPr="008B118E">
        <w:rPr>
          <w:rFonts w:asciiTheme="minorEastAsia" w:hAnsiTheme="minorEastAsia" w:cs="宋体" w:hint="eastAsia"/>
          <w:color w:val="444444"/>
          <w:kern w:val="0"/>
          <w:sz w:val="32"/>
          <w:szCs w:val="32"/>
        </w:rPr>
        <w:t>本办法自2011年1月1日起实行。</w:t>
      </w:r>
    </w:p>
    <w:p w:rsidR="00D306B9" w:rsidRPr="008B118E" w:rsidRDefault="00D306B9">
      <w:pPr>
        <w:rPr>
          <w:rFonts w:asciiTheme="minorEastAsia" w:hAnsiTheme="minorEastAsia"/>
          <w:sz w:val="32"/>
          <w:szCs w:val="32"/>
        </w:rPr>
      </w:pPr>
    </w:p>
    <w:sectPr w:rsidR="00D306B9" w:rsidRPr="008B11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07"/>
    <w:rsid w:val="00204E5F"/>
    <w:rsid w:val="002D3DB9"/>
    <w:rsid w:val="004A4542"/>
    <w:rsid w:val="00880207"/>
    <w:rsid w:val="008B118E"/>
    <w:rsid w:val="008E35A6"/>
    <w:rsid w:val="00D306B9"/>
    <w:rsid w:val="00D53A21"/>
    <w:rsid w:val="00DB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118E"/>
    <w:rPr>
      <w:b/>
      <w:bCs/>
    </w:rPr>
  </w:style>
  <w:style w:type="character" w:customStyle="1" w:styleId="apple-converted-space">
    <w:name w:val="apple-converted-space"/>
    <w:basedOn w:val="a0"/>
    <w:rsid w:val="008B1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B118E"/>
    <w:rPr>
      <w:b/>
      <w:bCs/>
    </w:rPr>
  </w:style>
  <w:style w:type="character" w:customStyle="1" w:styleId="apple-converted-space">
    <w:name w:val="apple-converted-space"/>
    <w:basedOn w:val="a0"/>
    <w:rsid w:val="008B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微软中国</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2016-09-12T06:55:00Z</dcterms:created>
  <dcterms:modified xsi:type="dcterms:W3CDTF">2016-09-12T06:55:00Z</dcterms:modified>
</cp:coreProperties>
</file>